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B68AEA" w14:textId="77777777" w:rsidR="00D85EF5" w:rsidRDefault="0004347D">
      <w:pPr>
        <w:jc w:val="center"/>
        <w:rPr>
          <w:rFonts w:ascii="Nunito" w:eastAsia="Nunito" w:hAnsi="Nunito" w:cs="Nunito"/>
          <w:b/>
          <w:sz w:val="72"/>
          <w:szCs w:val="72"/>
        </w:rPr>
      </w:pPr>
      <w:bookmarkStart w:id="0" w:name="_GoBack"/>
      <w:bookmarkEnd w:id="0"/>
      <w:r>
        <w:rPr>
          <w:rFonts w:ascii="Nunito" w:eastAsia="Nunito" w:hAnsi="Nunito" w:cs="Nunito"/>
          <w:b/>
          <w:sz w:val="60"/>
          <w:szCs w:val="60"/>
        </w:rPr>
        <w:t>2018-2019 AR Milestones</w:t>
      </w:r>
      <w:r>
        <w:rPr>
          <w:rFonts w:ascii="Nunito" w:eastAsia="Nunito" w:hAnsi="Nunito" w:cs="Nunito"/>
          <w:b/>
          <w:sz w:val="72"/>
          <w:szCs w:val="72"/>
        </w:rPr>
        <w:t xml:space="preserve"> </w:t>
      </w:r>
    </w:p>
    <w:p w14:paraId="4AFC129E" w14:textId="77777777" w:rsidR="00D85EF5" w:rsidRDefault="0004347D">
      <w:pPr>
        <w:jc w:val="center"/>
        <w:rPr>
          <w:rFonts w:ascii="Nunito" w:eastAsia="Nunito" w:hAnsi="Nunito" w:cs="Nunito"/>
          <w:b/>
          <w:i/>
          <w:sz w:val="44"/>
          <w:szCs w:val="44"/>
        </w:rPr>
      </w:pPr>
      <w:r>
        <w:rPr>
          <w:rFonts w:ascii="Nunito" w:eastAsia="Nunito" w:hAnsi="Nunito" w:cs="Nunito"/>
          <w:b/>
          <w:i/>
          <w:sz w:val="44"/>
          <w:szCs w:val="44"/>
        </w:rPr>
        <w:t xml:space="preserve">Read to earn pizza coupons, frozen treats, </w:t>
      </w:r>
    </w:p>
    <w:p w14:paraId="4363088C" w14:textId="77777777" w:rsidR="00D85EF5" w:rsidRDefault="0004347D">
      <w:pPr>
        <w:jc w:val="center"/>
        <w:rPr>
          <w:rFonts w:ascii="Nunito" w:eastAsia="Nunito" w:hAnsi="Nunito" w:cs="Nunito"/>
          <w:b/>
          <w:i/>
          <w:sz w:val="44"/>
          <w:szCs w:val="44"/>
        </w:rPr>
      </w:pPr>
      <w:r>
        <w:rPr>
          <w:rFonts w:ascii="Nunito" w:eastAsia="Nunito" w:hAnsi="Nunito" w:cs="Nunito"/>
          <w:b/>
          <w:i/>
          <w:sz w:val="44"/>
          <w:szCs w:val="44"/>
        </w:rPr>
        <w:t>cool school gadgets and gift cards!</w:t>
      </w:r>
    </w:p>
    <w:tbl>
      <w:tblPr>
        <w:tblStyle w:val="a"/>
        <w:tblW w:w="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660"/>
        <w:gridCol w:w="810"/>
        <w:gridCol w:w="720"/>
        <w:gridCol w:w="720"/>
        <w:gridCol w:w="630"/>
        <w:gridCol w:w="720"/>
      </w:tblGrid>
      <w:tr w:rsidR="00D85EF5" w14:paraId="1F46E246" w14:textId="77777777">
        <w:trPr>
          <w:trHeight w:val="500"/>
          <w:jc w:val="center"/>
        </w:trPr>
        <w:tc>
          <w:tcPr>
            <w:tcW w:w="1338" w:type="dxa"/>
            <w:shd w:val="clear" w:color="auto" w:fill="BFBFBF"/>
            <w:vAlign w:val="center"/>
          </w:tcPr>
          <w:p w14:paraId="494BB1D5" w14:textId="77777777" w:rsidR="00D85EF5" w:rsidRDefault="00D85EF5">
            <w:pPr>
              <w:contextualSpacing w:val="0"/>
              <w:rPr>
                <w:rFonts w:ascii="Nunito" w:eastAsia="Nunito" w:hAnsi="Nunito" w:cs="Nunito"/>
                <w:b/>
              </w:rPr>
            </w:pPr>
          </w:p>
        </w:tc>
        <w:tc>
          <w:tcPr>
            <w:tcW w:w="4260" w:type="dxa"/>
            <w:gridSpan w:val="6"/>
            <w:shd w:val="clear" w:color="auto" w:fill="BFBFBF"/>
            <w:vAlign w:val="center"/>
          </w:tcPr>
          <w:p w14:paraId="77F22373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Grade Levels</w:t>
            </w:r>
          </w:p>
        </w:tc>
      </w:tr>
      <w:tr w:rsidR="00D85EF5" w14:paraId="2CD0B541" w14:textId="77777777">
        <w:trPr>
          <w:trHeight w:val="500"/>
          <w:jc w:val="center"/>
        </w:trPr>
        <w:tc>
          <w:tcPr>
            <w:tcW w:w="1338" w:type="dxa"/>
            <w:shd w:val="clear" w:color="auto" w:fill="BFBFBF"/>
            <w:vAlign w:val="center"/>
          </w:tcPr>
          <w:p w14:paraId="7D6355B1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Milestone</w:t>
            </w:r>
          </w:p>
        </w:tc>
        <w:tc>
          <w:tcPr>
            <w:tcW w:w="660" w:type="dxa"/>
            <w:shd w:val="clear" w:color="auto" w:fill="BFBFBF"/>
            <w:vAlign w:val="center"/>
          </w:tcPr>
          <w:p w14:paraId="66DB6554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K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09CB3570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1</w:t>
            </w:r>
            <w:r>
              <w:rPr>
                <w:rFonts w:ascii="Nunito" w:eastAsia="Nunito" w:hAnsi="Nunito" w:cs="Nunito"/>
                <w:b/>
                <w:vertAlign w:val="superscript"/>
              </w:rPr>
              <w:t>st</w:t>
            </w:r>
          </w:p>
        </w:tc>
        <w:tc>
          <w:tcPr>
            <w:tcW w:w="720" w:type="dxa"/>
            <w:shd w:val="clear" w:color="auto" w:fill="BFBFBF"/>
            <w:vAlign w:val="center"/>
          </w:tcPr>
          <w:p w14:paraId="53CDCF12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2</w:t>
            </w:r>
            <w:r>
              <w:rPr>
                <w:rFonts w:ascii="Nunito" w:eastAsia="Nunito" w:hAnsi="Nunito" w:cs="Nunito"/>
                <w:b/>
                <w:vertAlign w:val="superscript"/>
              </w:rPr>
              <w:t>nd</w:t>
            </w:r>
          </w:p>
        </w:tc>
        <w:tc>
          <w:tcPr>
            <w:tcW w:w="720" w:type="dxa"/>
            <w:shd w:val="clear" w:color="auto" w:fill="BFBFBF"/>
            <w:vAlign w:val="center"/>
          </w:tcPr>
          <w:p w14:paraId="198DC706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3</w:t>
            </w:r>
            <w:r>
              <w:rPr>
                <w:rFonts w:ascii="Nunito" w:eastAsia="Nunito" w:hAnsi="Nunito" w:cs="Nunito"/>
                <w:b/>
                <w:vertAlign w:val="superscript"/>
              </w:rPr>
              <w:t>rd</w:t>
            </w:r>
          </w:p>
        </w:tc>
        <w:tc>
          <w:tcPr>
            <w:tcW w:w="630" w:type="dxa"/>
            <w:shd w:val="clear" w:color="auto" w:fill="BFBFBF"/>
            <w:vAlign w:val="center"/>
          </w:tcPr>
          <w:p w14:paraId="6F18F0B7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4</w:t>
            </w:r>
            <w:r>
              <w:rPr>
                <w:rFonts w:ascii="Nunito" w:eastAsia="Nunito" w:hAnsi="Nunito" w:cs="Nunito"/>
                <w:b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BFBFBF"/>
            <w:vAlign w:val="center"/>
          </w:tcPr>
          <w:p w14:paraId="2AD79DE2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5</w:t>
            </w:r>
            <w:r>
              <w:rPr>
                <w:rFonts w:ascii="Nunito" w:eastAsia="Nunito" w:hAnsi="Nunito" w:cs="Nunito"/>
                <w:b/>
                <w:vertAlign w:val="superscript"/>
              </w:rPr>
              <w:t>th</w:t>
            </w:r>
          </w:p>
        </w:tc>
      </w:tr>
      <w:tr w:rsidR="00D85EF5" w14:paraId="2A4C6B88" w14:textId="77777777">
        <w:trPr>
          <w:trHeight w:val="660"/>
          <w:jc w:val="center"/>
        </w:trPr>
        <w:tc>
          <w:tcPr>
            <w:tcW w:w="1338" w:type="dxa"/>
            <w:shd w:val="clear" w:color="auto" w:fill="BFBFBF"/>
            <w:vAlign w:val="center"/>
          </w:tcPr>
          <w:p w14:paraId="5DC64365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sz w:val="40"/>
                <w:szCs w:val="40"/>
              </w:rPr>
              <w:t>1</w:t>
            </w:r>
          </w:p>
        </w:tc>
        <w:tc>
          <w:tcPr>
            <w:tcW w:w="660" w:type="dxa"/>
            <w:vAlign w:val="center"/>
          </w:tcPr>
          <w:p w14:paraId="1A147028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14:paraId="1D1F68AE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</w:t>
            </w:r>
          </w:p>
        </w:tc>
        <w:tc>
          <w:tcPr>
            <w:tcW w:w="720" w:type="dxa"/>
            <w:vAlign w:val="center"/>
          </w:tcPr>
          <w:p w14:paraId="58FF8CE3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2</w:t>
            </w:r>
          </w:p>
        </w:tc>
        <w:tc>
          <w:tcPr>
            <w:tcW w:w="720" w:type="dxa"/>
            <w:vAlign w:val="center"/>
          </w:tcPr>
          <w:p w14:paraId="5ECCCAB6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14:paraId="718997AF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3</w:t>
            </w:r>
          </w:p>
        </w:tc>
        <w:tc>
          <w:tcPr>
            <w:tcW w:w="720" w:type="dxa"/>
            <w:vAlign w:val="center"/>
          </w:tcPr>
          <w:p w14:paraId="468D002C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3</w:t>
            </w:r>
          </w:p>
        </w:tc>
      </w:tr>
      <w:tr w:rsidR="00D85EF5" w14:paraId="6778F78A" w14:textId="77777777">
        <w:trPr>
          <w:trHeight w:val="660"/>
          <w:jc w:val="center"/>
        </w:trPr>
        <w:tc>
          <w:tcPr>
            <w:tcW w:w="1338" w:type="dxa"/>
            <w:shd w:val="clear" w:color="auto" w:fill="BFBFBF"/>
            <w:vAlign w:val="center"/>
          </w:tcPr>
          <w:p w14:paraId="50C60830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sz w:val="40"/>
                <w:szCs w:val="40"/>
              </w:rPr>
              <w:t>2</w:t>
            </w:r>
          </w:p>
        </w:tc>
        <w:tc>
          <w:tcPr>
            <w:tcW w:w="660" w:type="dxa"/>
            <w:vAlign w:val="center"/>
          </w:tcPr>
          <w:p w14:paraId="5834F3BA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14:paraId="0276FBB1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2</w:t>
            </w:r>
          </w:p>
        </w:tc>
        <w:tc>
          <w:tcPr>
            <w:tcW w:w="720" w:type="dxa"/>
            <w:vAlign w:val="center"/>
          </w:tcPr>
          <w:p w14:paraId="29A275F7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4</w:t>
            </w:r>
          </w:p>
        </w:tc>
        <w:tc>
          <w:tcPr>
            <w:tcW w:w="720" w:type="dxa"/>
            <w:vAlign w:val="center"/>
          </w:tcPr>
          <w:p w14:paraId="58945534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14:paraId="4D959FE1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6</w:t>
            </w:r>
          </w:p>
        </w:tc>
        <w:tc>
          <w:tcPr>
            <w:tcW w:w="720" w:type="dxa"/>
            <w:vAlign w:val="center"/>
          </w:tcPr>
          <w:p w14:paraId="00235B7A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7</w:t>
            </w:r>
          </w:p>
        </w:tc>
      </w:tr>
      <w:tr w:rsidR="00D85EF5" w14:paraId="71801A55" w14:textId="77777777">
        <w:trPr>
          <w:trHeight w:val="660"/>
          <w:jc w:val="center"/>
        </w:trPr>
        <w:tc>
          <w:tcPr>
            <w:tcW w:w="1338" w:type="dxa"/>
            <w:shd w:val="clear" w:color="auto" w:fill="BFBFBF"/>
            <w:vAlign w:val="center"/>
          </w:tcPr>
          <w:p w14:paraId="26BD4705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sz w:val="40"/>
                <w:szCs w:val="40"/>
              </w:rPr>
              <w:t>3</w:t>
            </w:r>
          </w:p>
        </w:tc>
        <w:tc>
          <w:tcPr>
            <w:tcW w:w="660" w:type="dxa"/>
            <w:vAlign w:val="center"/>
          </w:tcPr>
          <w:p w14:paraId="465A6388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14:paraId="14A934A5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4</w:t>
            </w:r>
          </w:p>
        </w:tc>
        <w:tc>
          <w:tcPr>
            <w:tcW w:w="720" w:type="dxa"/>
            <w:vAlign w:val="center"/>
          </w:tcPr>
          <w:p w14:paraId="3A55686C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7</w:t>
            </w:r>
          </w:p>
        </w:tc>
        <w:tc>
          <w:tcPr>
            <w:tcW w:w="720" w:type="dxa"/>
            <w:vAlign w:val="center"/>
          </w:tcPr>
          <w:p w14:paraId="7993BFD6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10</w:t>
            </w:r>
          </w:p>
        </w:tc>
        <w:tc>
          <w:tcPr>
            <w:tcW w:w="630" w:type="dxa"/>
            <w:vAlign w:val="center"/>
          </w:tcPr>
          <w:p w14:paraId="34337552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11</w:t>
            </w:r>
          </w:p>
        </w:tc>
        <w:tc>
          <w:tcPr>
            <w:tcW w:w="720" w:type="dxa"/>
            <w:vAlign w:val="center"/>
          </w:tcPr>
          <w:p w14:paraId="352898F1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13</w:t>
            </w:r>
          </w:p>
        </w:tc>
      </w:tr>
      <w:tr w:rsidR="00D85EF5" w14:paraId="4DF7ED93" w14:textId="77777777">
        <w:trPr>
          <w:trHeight w:val="660"/>
          <w:jc w:val="center"/>
        </w:trPr>
        <w:tc>
          <w:tcPr>
            <w:tcW w:w="1338" w:type="dxa"/>
            <w:shd w:val="clear" w:color="auto" w:fill="BFBFBF"/>
            <w:vAlign w:val="center"/>
          </w:tcPr>
          <w:p w14:paraId="5A7F2557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sz w:val="40"/>
                <w:szCs w:val="40"/>
              </w:rPr>
              <w:t>4</w:t>
            </w:r>
          </w:p>
        </w:tc>
        <w:tc>
          <w:tcPr>
            <w:tcW w:w="660" w:type="dxa"/>
            <w:vAlign w:val="center"/>
          </w:tcPr>
          <w:p w14:paraId="5AC85B30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5</w:t>
            </w:r>
          </w:p>
        </w:tc>
        <w:tc>
          <w:tcPr>
            <w:tcW w:w="810" w:type="dxa"/>
            <w:vAlign w:val="center"/>
          </w:tcPr>
          <w:p w14:paraId="535F1F72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6</w:t>
            </w:r>
          </w:p>
        </w:tc>
        <w:tc>
          <w:tcPr>
            <w:tcW w:w="720" w:type="dxa"/>
            <w:vAlign w:val="center"/>
          </w:tcPr>
          <w:p w14:paraId="03463E8C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  <w:vAlign w:val="center"/>
          </w:tcPr>
          <w:p w14:paraId="38DA2414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17</w:t>
            </w:r>
          </w:p>
        </w:tc>
        <w:tc>
          <w:tcPr>
            <w:tcW w:w="630" w:type="dxa"/>
            <w:vAlign w:val="center"/>
          </w:tcPr>
          <w:p w14:paraId="23A6D4FB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18</w:t>
            </w:r>
          </w:p>
        </w:tc>
        <w:tc>
          <w:tcPr>
            <w:tcW w:w="720" w:type="dxa"/>
            <w:vAlign w:val="center"/>
          </w:tcPr>
          <w:p w14:paraId="52457720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21</w:t>
            </w:r>
          </w:p>
        </w:tc>
      </w:tr>
      <w:tr w:rsidR="00D85EF5" w14:paraId="2479D7C7" w14:textId="77777777">
        <w:trPr>
          <w:trHeight w:val="660"/>
          <w:jc w:val="center"/>
        </w:trPr>
        <w:tc>
          <w:tcPr>
            <w:tcW w:w="1338" w:type="dxa"/>
            <w:shd w:val="clear" w:color="auto" w:fill="BFBFBF"/>
            <w:vAlign w:val="center"/>
          </w:tcPr>
          <w:p w14:paraId="3B621045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sz w:val="40"/>
                <w:szCs w:val="40"/>
              </w:rPr>
              <w:t>5</w:t>
            </w:r>
          </w:p>
        </w:tc>
        <w:tc>
          <w:tcPr>
            <w:tcW w:w="660" w:type="dxa"/>
            <w:vAlign w:val="center"/>
          </w:tcPr>
          <w:p w14:paraId="3C17082D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7</w:t>
            </w:r>
          </w:p>
        </w:tc>
        <w:tc>
          <w:tcPr>
            <w:tcW w:w="810" w:type="dxa"/>
            <w:vAlign w:val="center"/>
          </w:tcPr>
          <w:p w14:paraId="5AA16968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8</w:t>
            </w:r>
          </w:p>
        </w:tc>
        <w:tc>
          <w:tcPr>
            <w:tcW w:w="720" w:type="dxa"/>
            <w:vAlign w:val="center"/>
          </w:tcPr>
          <w:p w14:paraId="7D55AA6C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14</w:t>
            </w:r>
          </w:p>
        </w:tc>
        <w:tc>
          <w:tcPr>
            <w:tcW w:w="720" w:type="dxa"/>
            <w:vAlign w:val="center"/>
          </w:tcPr>
          <w:p w14:paraId="5A77E3CC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24</w:t>
            </w:r>
          </w:p>
        </w:tc>
        <w:tc>
          <w:tcPr>
            <w:tcW w:w="630" w:type="dxa"/>
            <w:vAlign w:val="center"/>
          </w:tcPr>
          <w:p w14:paraId="446AFEF9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26</w:t>
            </w:r>
          </w:p>
        </w:tc>
        <w:tc>
          <w:tcPr>
            <w:tcW w:w="720" w:type="dxa"/>
            <w:vAlign w:val="center"/>
          </w:tcPr>
          <w:p w14:paraId="57C46595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32</w:t>
            </w:r>
          </w:p>
        </w:tc>
      </w:tr>
      <w:tr w:rsidR="00D85EF5" w14:paraId="649F1473" w14:textId="77777777">
        <w:trPr>
          <w:trHeight w:val="660"/>
          <w:jc w:val="center"/>
        </w:trPr>
        <w:tc>
          <w:tcPr>
            <w:tcW w:w="1338" w:type="dxa"/>
            <w:shd w:val="clear" w:color="auto" w:fill="BFBFBF"/>
            <w:vAlign w:val="center"/>
          </w:tcPr>
          <w:p w14:paraId="7157AE2E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sz w:val="40"/>
                <w:szCs w:val="40"/>
              </w:rPr>
              <w:t>6</w:t>
            </w:r>
          </w:p>
        </w:tc>
        <w:tc>
          <w:tcPr>
            <w:tcW w:w="660" w:type="dxa"/>
            <w:vAlign w:val="center"/>
          </w:tcPr>
          <w:p w14:paraId="4BC20017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9</w:t>
            </w:r>
          </w:p>
        </w:tc>
        <w:tc>
          <w:tcPr>
            <w:tcW w:w="810" w:type="dxa"/>
            <w:vAlign w:val="center"/>
          </w:tcPr>
          <w:p w14:paraId="6C8A430D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13</w:t>
            </w:r>
          </w:p>
        </w:tc>
        <w:tc>
          <w:tcPr>
            <w:tcW w:w="720" w:type="dxa"/>
            <w:vAlign w:val="center"/>
          </w:tcPr>
          <w:p w14:paraId="0F3B3B9E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20</w:t>
            </w:r>
          </w:p>
        </w:tc>
        <w:tc>
          <w:tcPr>
            <w:tcW w:w="720" w:type="dxa"/>
            <w:vAlign w:val="center"/>
          </w:tcPr>
          <w:p w14:paraId="6E6AD378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32</w:t>
            </w:r>
          </w:p>
        </w:tc>
        <w:tc>
          <w:tcPr>
            <w:tcW w:w="630" w:type="dxa"/>
            <w:vAlign w:val="center"/>
          </w:tcPr>
          <w:p w14:paraId="133F8FD8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36</w:t>
            </w:r>
          </w:p>
        </w:tc>
        <w:tc>
          <w:tcPr>
            <w:tcW w:w="720" w:type="dxa"/>
            <w:vAlign w:val="center"/>
          </w:tcPr>
          <w:p w14:paraId="087DFEA7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43</w:t>
            </w:r>
          </w:p>
        </w:tc>
      </w:tr>
      <w:tr w:rsidR="00D85EF5" w14:paraId="305D56E8" w14:textId="77777777">
        <w:trPr>
          <w:trHeight w:val="660"/>
          <w:jc w:val="center"/>
        </w:trPr>
        <w:tc>
          <w:tcPr>
            <w:tcW w:w="1338" w:type="dxa"/>
            <w:shd w:val="clear" w:color="auto" w:fill="BFBFBF"/>
            <w:vAlign w:val="center"/>
          </w:tcPr>
          <w:p w14:paraId="45E05A11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sz w:val="40"/>
                <w:szCs w:val="40"/>
              </w:rPr>
              <w:t>7</w:t>
            </w:r>
          </w:p>
        </w:tc>
        <w:tc>
          <w:tcPr>
            <w:tcW w:w="660" w:type="dxa"/>
            <w:vAlign w:val="center"/>
          </w:tcPr>
          <w:p w14:paraId="4AEC134B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12</w:t>
            </w:r>
          </w:p>
        </w:tc>
        <w:tc>
          <w:tcPr>
            <w:tcW w:w="810" w:type="dxa"/>
            <w:vAlign w:val="center"/>
          </w:tcPr>
          <w:p w14:paraId="5DAD0B45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20</w:t>
            </w:r>
          </w:p>
        </w:tc>
        <w:tc>
          <w:tcPr>
            <w:tcW w:w="720" w:type="dxa"/>
            <w:vAlign w:val="center"/>
          </w:tcPr>
          <w:p w14:paraId="52964CE7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28</w:t>
            </w:r>
          </w:p>
        </w:tc>
        <w:tc>
          <w:tcPr>
            <w:tcW w:w="720" w:type="dxa"/>
            <w:vAlign w:val="center"/>
          </w:tcPr>
          <w:p w14:paraId="6B1116E7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40</w:t>
            </w:r>
          </w:p>
        </w:tc>
        <w:tc>
          <w:tcPr>
            <w:tcW w:w="630" w:type="dxa"/>
            <w:vAlign w:val="center"/>
          </w:tcPr>
          <w:p w14:paraId="09A885B8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46</w:t>
            </w:r>
          </w:p>
        </w:tc>
        <w:tc>
          <w:tcPr>
            <w:tcW w:w="720" w:type="dxa"/>
            <w:vAlign w:val="center"/>
          </w:tcPr>
          <w:p w14:paraId="211EA99B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53</w:t>
            </w:r>
          </w:p>
        </w:tc>
      </w:tr>
      <w:tr w:rsidR="00D85EF5" w14:paraId="716BCBB6" w14:textId="77777777">
        <w:trPr>
          <w:trHeight w:val="660"/>
          <w:jc w:val="center"/>
        </w:trPr>
        <w:tc>
          <w:tcPr>
            <w:tcW w:w="1338" w:type="dxa"/>
            <w:shd w:val="clear" w:color="auto" w:fill="BFBFBF"/>
            <w:vAlign w:val="center"/>
          </w:tcPr>
          <w:p w14:paraId="07DBD395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sz w:val="40"/>
                <w:szCs w:val="40"/>
              </w:rPr>
              <w:t>8</w:t>
            </w:r>
          </w:p>
        </w:tc>
        <w:tc>
          <w:tcPr>
            <w:tcW w:w="660" w:type="dxa"/>
            <w:vAlign w:val="center"/>
          </w:tcPr>
          <w:p w14:paraId="1750B1AE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15</w:t>
            </w:r>
          </w:p>
        </w:tc>
        <w:tc>
          <w:tcPr>
            <w:tcW w:w="810" w:type="dxa"/>
            <w:vAlign w:val="center"/>
          </w:tcPr>
          <w:p w14:paraId="0DBD1CAE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27</w:t>
            </w:r>
          </w:p>
        </w:tc>
        <w:tc>
          <w:tcPr>
            <w:tcW w:w="720" w:type="dxa"/>
            <w:vAlign w:val="center"/>
          </w:tcPr>
          <w:p w14:paraId="2B020918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37</w:t>
            </w:r>
          </w:p>
        </w:tc>
        <w:tc>
          <w:tcPr>
            <w:tcW w:w="720" w:type="dxa"/>
            <w:vAlign w:val="center"/>
          </w:tcPr>
          <w:p w14:paraId="082394F2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49</w:t>
            </w:r>
          </w:p>
        </w:tc>
        <w:tc>
          <w:tcPr>
            <w:tcW w:w="630" w:type="dxa"/>
            <w:vAlign w:val="center"/>
          </w:tcPr>
          <w:p w14:paraId="5815B65E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57</w:t>
            </w:r>
          </w:p>
        </w:tc>
        <w:tc>
          <w:tcPr>
            <w:tcW w:w="720" w:type="dxa"/>
            <w:vAlign w:val="center"/>
          </w:tcPr>
          <w:p w14:paraId="540225AA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64</w:t>
            </w:r>
          </w:p>
        </w:tc>
      </w:tr>
      <w:tr w:rsidR="00D85EF5" w14:paraId="16718799" w14:textId="77777777">
        <w:trPr>
          <w:trHeight w:val="660"/>
          <w:jc w:val="center"/>
        </w:trPr>
        <w:tc>
          <w:tcPr>
            <w:tcW w:w="1338" w:type="dxa"/>
            <w:shd w:val="clear" w:color="auto" w:fill="BFBFBF"/>
            <w:vAlign w:val="center"/>
          </w:tcPr>
          <w:p w14:paraId="4F7306F8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sz w:val="40"/>
                <w:szCs w:val="40"/>
              </w:rPr>
              <w:t>9</w:t>
            </w:r>
          </w:p>
        </w:tc>
        <w:tc>
          <w:tcPr>
            <w:tcW w:w="660" w:type="dxa"/>
            <w:vAlign w:val="center"/>
          </w:tcPr>
          <w:p w14:paraId="0ADF29B2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18</w:t>
            </w:r>
          </w:p>
        </w:tc>
        <w:tc>
          <w:tcPr>
            <w:tcW w:w="810" w:type="dxa"/>
            <w:vAlign w:val="center"/>
          </w:tcPr>
          <w:p w14:paraId="2E4F3DB9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35</w:t>
            </w:r>
          </w:p>
        </w:tc>
        <w:tc>
          <w:tcPr>
            <w:tcW w:w="720" w:type="dxa"/>
            <w:vAlign w:val="center"/>
          </w:tcPr>
          <w:p w14:paraId="30FFB48E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47</w:t>
            </w:r>
          </w:p>
        </w:tc>
        <w:tc>
          <w:tcPr>
            <w:tcW w:w="720" w:type="dxa"/>
            <w:vAlign w:val="center"/>
          </w:tcPr>
          <w:p w14:paraId="5CBE76F6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58</w:t>
            </w:r>
          </w:p>
        </w:tc>
        <w:tc>
          <w:tcPr>
            <w:tcW w:w="630" w:type="dxa"/>
            <w:vAlign w:val="center"/>
          </w:tcPr>
          <w:p w14:paraId="11E6B13C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68</w:t>
            </w:r>
          </w:p>
        </w:tc>
        <w:tc>
          <w:tcPr>
            <w:tcW w:w="720" w:type="dxa"/>
            <w:vAlign w:val="center"/>
          </w:tcPr>
          <w:p w14:paraId="5A29F38E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75</w:t>
            </w:r>
          </w:p>
        </w:tc>
      </w:tr>
      <w:tr w:rsidR="00D85EF5" w14:paraId="5353D4DF" w14:textId="77777777">
        <w:trPr>
          <w:trHeight w:val="660"/>
          <w:jc w:val="center"/>
        </w:trPr>
        <w:tc>
          <w:tcPr>
            <w:tcW w:w="1338" w:type="dxa"/>
            <w:shd w:val="clear" w:color="auto" w:fill="BFBFBF"/>
            <w:vAlign w:val="center"/>
          </w:tcPr>
          <w:p w14:paraId="1C6BB979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sz w:val="40"/>
                <w:szCs w:val="40"/>
              </w:rPr>
              <w:t>10</w:t>
            </w:r>
          </w:p>
        </w:tc>
        <w:tc>
          <w:tcPr>
            <w:tcW w:w="660" w:type="dxa"/>
            <w:vAlign w:val="center"/>
          </w:tcPr>
          <w:p w14:paraId="6BB715F8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22</w:t>
            </w:r>
          </w:p>
        </w:tc>
        <w:tc>
          <w:tcPr>
            <w:tcW w:w="810" w:type="dxa"/>
            <w:vAlign w:val="center"/>
          </w:tcPr>
          <w:p w14:paraId="69D2C214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42</w:t>
            </w:r>
          </w:p>
        </w:tc>
        <w:tc>
          <w:tcPr>
            <w:tcW w:w="720" w:type="dxa"/>
            <w:vAlign w:val="center"/>
          </w:tcPr>
          <w:p w14:paraId="556C6430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55</w:t>
            </w:r>
          </w:p>
        </w:tc>
        <w:tc>
          <w:tcPr>
            <w:tcW w:w="720" w:type="dxa"/>
            <w:vAlign w:val="center"/>
          </w:tcPr>
          <w:p w14:paraId="3A4C66FF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65</w:t>
            </w:r>
          </w:p>
        </w:tc>
        <w:tc>
          <w:tcPr>
            <w:tcW w:w="630" w:type="dxa"/>
            <w:vAlign w:val="center"/>
          </w:tcPr>
          <w:p w14:paraId="20180B26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75</w:t>
            </w:r>
          </w:p>
        </w:tc>
        <w:tc>
          <w:tcPr>
            <w:tcW w:w="720" w:type="dxa"/>
            <w:vAlign w:val="center"/>
          </w:tcPr>
          <w:p w14:paraId="5570615B" w14:textId="77777777" w:rsidR="00D85EF5" w:rsidRDefault="0004347D">
            <w:pPr>
              <w:contextualSpacing w:val="0"/>
              <w:jc w:val="center"/>
              <w:rPr>
                <w:rFonts w:ascii="Nunito" w:eastAsia="Nunito" w:hAnsi="Nunito" w:cs="Nunito"/>
                <w:b/>
                <w:sz w:val="32"/>
                <w:szCs w:val="32"/>
              </w:rPr>
            </w:pPr>
            <w:r>
              <w:rPr>
                <w:rFonts w:ascii="Nunito" w:eastAsia="Nunito" w:hAnsi="Nunito" w:cs="Nunito"/>
                <w:b/>
                <w:sz w:val="32"/>
                <w:szCs w:val="32"/>
              </w:rPr>
              <w:t>85</w:t>
            </w:r>
          </w:p>
        </w:tc>
      </w:tr>
    </w:tbl>
    <w:p w14:paraId="521A4FAB" w14:textId="77777777" w:rsidR="00D85EF5" w:rsidRDefault="00D85EF5">
      <w:pPr>
        <w:jc w:val="center"/>
        <w:rPr>
          <w:rFonts w:ascii="Nunito" w:eastAsia="Nunito" w:hAnsi="Nunito" w:cs="Nunito"/>
          <w:b/>
        </w:rPr>
      </w:pPr>
    </w:p>
    <w:p w14:paraId="566F3919" w14:textId="77777777" w:rsidR="00D85EF5" w:rsidRDefault="0004347D">
      <w:pPr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These columns show how many points on the AR Computer Program </w:t>
      </w:r>
      <w:r>
        <w:rPr>
          <w:rFonts w:ascii="Nunito" w:eastAsia="Nunito" w:hAnsi="Nunito" w:cs="Nunito"/>
          <w:b/>
        </w:rPr>
        <w:br/>
        <w:t>are needed to earn each reward. For example – a 2</w:t>
      </w:r>
      <w:r>
        <w:rPr>
          <w:rFonts w:ascii="Nunito" w:eastAsia="Nunito" w:hAnsi="Nunito" w:cs="Nunito"/>
          <w:b/>
          <w:vertAlign w:val="superscript"/>
        </w:rPr>
        <w:t>nd</w:t>
      </w:r>
      <w:r>
        <w:rPr>
          <w:rFonts w:ascii="Nunito" w:eastAsia="Nunito" w:hAnsi="Nunito" w:cs="Nunito"/>
          <w:b/>
        </w:rPr>
        <w:t xml:space="preserve"> grader needs to take enough quizzes to get 14 points in order to earn Milestone 5. A Kindergartener needs 7 points for the same.</w:t>
      </w:r>
    </w:p>
    <w:p w14:paraId="03EE5618" w14:textId="77777777" w:rsidR="00D85EF5" w:rsidRDefault="0004347D">
      <w:pPr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Levels 1-5 are awarded in January.</w:t>
      </w:r>
    </w:p>
    <w:p w14:paraId="69697A4F" w14:textId="77777777" w:rsidR="00D85EF5" w:rsidRDefault="0004347D">
      <w:pPr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Levels 1-10 are awarded in May.</w:t>
      </w:r>
    </w:p>
    <w:p w14:paraId="0E860D42" w14:textId="77777777" w:rsidR="00D85EF5" w:rsidRDefault="0004347D">
      <w:pPr>
        <w:rPr>
          <w:rFonts w:ascii="Nunito" w:eastAsia="Nunito" w:hAnsi="Nunito" w:cs="Nunito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Nunito" w:eastAsia="Nunito" w:hAnsi="Nunito" w:cs="Nunito"/>
          <w:b/>
          <w:sz w:val="20"/>
          <w:szCs w:val="20"/>
        </w:rPr>
        <w:t>This means that a 3</w:t>
      </w:r>
      <w:r>
        <w:rPr>
          <w:rFonts w:ascii="Nunito" w:eastAsia="Nunito" w:hAnsi="Nunito" w:cs="Nunito"/>
          <w:b/>
          <w:sz w:val="20"/>
          <w:szCs w:val="20"/>
          <w:vertAlign w:val="superscript"/>
        </w:rPr>
        <w:t>rd</w:t>
      </w:r>
      <w:r>
        <w:rPr>
          <w:rFonts w:ascii="Nunito" w:eastAsia="Nunito" w:hAnsi="Nunito" w:cs="Nunito"/>
          <w:b/>
          <w:sz w:val="20"/>
          <w:szCs w:val="20"/>
        </w:rPr>
        <w:t xml:space="preserve"> grader can earn 65 points before January’s award day, but still only </w:t>
      </w:r>
      <w:proofErr w:type="gramStart"/>
      <w:r>
        <w:rPr>
          <w:rFonts w:ascii="Nunito" w:eastAsia="Nunito" w:hAnsi="Nunito" w:cs="Nunito"/>
          <w:b/>
          <w:sz w:val="20"/>
          <w:szCs w:val="20"/>
        </w:rPr>
        <w:t>take home</w:t>
      </w:r>
      <w:proofErr w:type="gramEnd"/>
      <w:r>
        <w:rPr>
          <w:rFonts w:ascii="Nunito" w:eastAsia="Nunito" w:hAnsi="Nunito" w:cs="Nunito"/>
          <w:b/>
          <w:sz w:val="20"/>
          <w:szCs w:val="20"/>
        </w:rPr>
        <w:t xml:space="preserve"> prizes for levels 1-5 in January. That student will receive the prizes for the other levels at the next reward day.  It also means that another 3</w:t>
      </w:r>
      <w:r>
        <w:rPr>
          <w:rFonts w:ascii="Nunito" w:eastAsia="Nunito" w:hAnsi="Nunito" w:cs="Nunito"/>
          <w:b/>
          <w:sz w:val="20"/>
          <w:szCs w:val="20"/>
          <w:vertAlign w:val="superscript"/>
        </w:rPr>
        <w:t>rd</w:t>
      </w:r>
      <w:r>
        <w:rPr>
          <w:rFonts w:ascii="Nunito" w:eastAsia="Nunito" w:hAnsi="Nunito" w:cs="Nunito"/>
          <w:b/>
          <w:sz w:val="20"/>
          <w:szCs w:val="20"/>
        </w:rPr>
        <w:t xml:space="preserve"> grader who doesn’t take any quizzes before January can still earn all of the prizes in May if that student earns enough points before the quiz ending date in May.</w:t>
      </w:r>
    </w:p>
    <w:sectPr w:rsidR="00D85EF5">
      <w:pgSz w:w="12240" w:h="15840"/>
      <w:pgMar w:top="1440" w:right="1224" w:bottom="1152" w:left="122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F5"/>
    <w:rsid w:val="0004347D"/>
    <w:rsid w:val="00A3588C"/>
    <w:rsid w:val="00B67660"/>
    <w:rsid w:val="00D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9397"/>
  <w15:docId w15:val="{B26FEBC6-BEFD-4273-899E-014DCA3E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keisha fyler</cp:lastModifiedBy>
  <cp:revision>2</cp:revision>
  <dcterms:created xsi:type="dcterms:W3CDTF">2018-09-19T18:13:00Z</dcterms:created>
  <dcterms:modified xsi:type="dcterms:W3CDTF">2018-09-19T18:13:00Z</dcterms:modified>
</cp:coreProperties>
</file>